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before="156" w:beforeLines="50" w:after="156"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  <w:t>茅台学院规章制度立项申请表</w:t>
      </w:r>
    </w:p>
    <w:p>
      <w:pPr>
        <w:ind w:right="700" w:firstLine="280" w:firstLineChars="100"/>
        <w:jc w:val="right"/>
        <w:rPr>
          <w:rFonts w:ascii="仿宋_GB2312" w:hAnsi="宋体" w:eastAsia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时间：    年    月   日</w:t>
      </w:r>
      <w:r>
        <w:rPr>
          <w:rFonts w:hint="eastAsia" w:ascii="仿宋_GB2312" w:hAnsi="宋体" w:eastAsia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2"/>
        <w:tblW w:w="8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676"/>
        <w:gridCol w:w="1871"/>
        <w:gridCol w:w="2352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制度名称</w:t>
            </w:r>
          </w:p>
        </w:tc>
        <w:tc>
          <w:tcPr>
            <w:tcW w:w="7012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</w:trPr>
        <w:tc>
          <w:tcPr>
            <w:tcW w:w="23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申请说明（目的、依据、必要性和可行性）</w:t>
            </w:r>
          </w:p>
          <w:p>
            <w:pPr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</w:trPr>
        <w:tc>
          <w:tcPr>
            <w:tcW w:w="23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制度主要内容</w:t>
            </w:r>
          </w:p>
        </w:tc>
        <w:tc>
          <w:tcPr>
            <w:tcW w:w="6336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</w:trPr>
        <w:tc>
          <w:tcPr>
            <w:tcW w:w="23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拟实施时间</w:t>
            </w:r>
          </w:p>
        </w:tc>
        <w:tc>
          <w:tcPr>
            <w:tcW w:w="63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</w:trPr>
        <w:tc>
          <w:tcPr>
            <w:tcW w:w="23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负责人意见</w:t>
            </w:r>
          </w:p>
        </w:tc>
        <w:tc>
          <w:tcPr>
            <w:tcW w:w="63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</w:trPr>
        <w:tc>
          <w:tcPr>
            <w:tcW w:w="23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分管领导意见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23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336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105" w:firstLineChars="50"/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注：“类别”一栏选填新建、修订或废止，内容超出表格可另附纸张。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WM1YmE0YzUxMjAxMDMzNmRkNmM1ODdkY2NmMjgifQ=="/>
  </w:docVars>
  <w:rsids>
    <w:rsidRoot w:val="03044D18"/>
    <w:rsid w:val="030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2023-03-29T13:13:00Z</dcterms:created>
  <dc:creator>china</dc:creator>
  <cp:lastModifiedBy>china</cp:lastModifiedBy>
  <dcterms:modified xsi:type="dcterms:W3CDTF">2023-03-29T13:14:01Z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EC9A19AB41A044AE914F17B2718A438E</vt:lpwstr>
  </property>
</Properties>
</file>