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3" w:firstLineChars="200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宋体" w:hAnsi="宋体" w:eastAsia="仿宋_GB2312" w:cs="宋体"/>
          <w:b/>
          <w:kern w:val="0"/>
          <w:sz w:val="36"/>
          <w:szCs w:val="36"/>
        </w:rPr>
        <w:t>2023年</w:t>
      </w:r>
      <w:r>
        <w:rPr>
          <w:rFonts w:ascii="宋体" w:hAnsi="宋体" w:eastAsia="仿宋_GB2312" w:cs="宋体"/>
          <w:b/>
          <w:kern w:val="0"/>
          <w:sz w:val="36"/>
          <w:szCs w:val="36"/>
        </w:rPr>
        <w:t>全国教育科学规划</w:t>
      </w:r>
      <w:r>
        <w:rPr>
          <w:rFonts w:hint="eastAsia" w:ascii="宋体" w:hAnsi="宋体" w:eastAsia="仿宋_GB2312" w:cs="宋体"/>
          <w:b/>
          <w:kern w:val="0"/>
          <w:sz w:val="36"/>
          <w:szCs w:val="36"/>
        </w:rPr>
        <w:t>国家</w:t>
      </w:r>
      <w:r>
        <w:rPr>
          <w:rFonts w:ascii="宋体" w:hAnsi="宋体" w:eastAsia="仿宋_GB2312" w:cs="宋体"/>
          <w:b/>
          <w:kern w:val="0"/>
          <w:sz w:val="36"/>
          <w:szCs w:val="36"/>
        </w:rPr>
        <w:t>重大、重点</w:t>
      </w:r>
      <w:r>
        <w:rPr>
          <w:rFonts w:hint="eastAsia" w:ascii="宋体" w:hAnsi="宋体" w:eastAsia="仿宋_GB2312" w:cs="宋体"/>
          <w:b/>
          <w:kern w:val="0"/>
          <w:sz w:val="36"/>
          <w:szCs w:val="36"/>
        </w:rPr>
        <w:t>选题</w:t>
      </w:r>
      <w:r>
        <w:rPr>
          <w:rFonts w:ascii="宋体" w:hAnsi="宋体" w:eastAsia="仿宋_GB2312" w:cs="宋体"/>
          <w:b/>
          <w:kern w:val="0"/>
          <w:sz w:val="36"/>
          <w:szCs w:val="36"/>
        </w:rPr>
        <w:t>网络推荐办法及流程管理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</w:p>
    <w:p>
      <w:pPr>
        <w:spacing w:line="540" w:lineRule="exact"/>
        <w:ind w:firstLine="640" w:firstLineChars="200"/>
        <w:rPr>
          <w:rFonts w:ascii="宋体" w:hAnsi="宋体" w:eastAsia="仿宋_GB2312" w:cs="宋体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kern w:val="0"/>
          <w:sz w:val="32"/>
          <w:szCs w:val="32"/>
        </w:rPr>
        <w:t>2023年</w:t>
      </w:r>
      <w:r>
        <w:rPr>
          <w:rFonts w:ascii="宋体" w:hAnsi="宋体" w:eastAsia="仿宋_GB2312" w:cs="宋体"/>
          <w:kern w:val="0"/>
          <w:sz w:val="32"/>
          <w:szCs w:val="32"/>
        </w:rPr>
        <w:t>全国教育科学规划</w:t>
      </w:r>
      <w:r>
        <w:rPr>
          <w:rFonts w:hint="eastAsia" w:ascii="宋体" w:hAnsi="宋体" w:eastAsia="仿宋_GB2312" w:cs="宋体"/>
          <w:kern w:val="0"/>
          <w:sz w:val="32"/>
          <w:szCs w:val="32"/>
        </w:rPr>
        <w:t>国家</w:t>
      </w:r>
      <w:r>
        <w:rPr>
          <w:rFonts w:ascii="宋体" w:hAnsi="宋体" w:eastAsia="仿宋_GB2312" w:cs="宋体"/>
          <w:kern w:val="0"/>
          <w:sz w:val="32"/>
          <w:szCs w:val="32"/>
        </w:rPr>
        <w:t>重大、重点</w:t>
      </w:r>
      <w:r>
        <w:rPr>
          <w:rFonts w:hint="eastAsia" w:ascii="宋体" w:hAnsi="宋体" w:eastAsia="仿宋_GB2312" w:cs="宋体"/>
          <w:kern w:val="0"/>
          <w:sz w:val="32"/>
          <w:szCs w:val="32"/>
        </w:rPr>
        <w:t>选题将</w:t>
      </w:r>
      <w:r>
        <w:rPr>
          <w:rFonts w:ascii="宋体" w:hAnsi="宋体" w:eastAsia="仿宋_GB2312" w:cs="宋体"/>
          <w:kern w:val="0"/>
          <w:sz w:val="32"/>
          <w:szCs w:val="32"/>
        </w:rPr>
        <w:t>通过</w:t>
      </w:r>
      <w:r>
        <w:rPr>
          <w:rFonts w:hint="eastAsia" w:ascii="宋体" w:hAnsi="宋体" w:eastAsia="仿宋_GB2312" w:cs="宋体"/>
          <w:kern w:val="0"/>
          <w:sz w:val="32"/>
          <w:szCs w:val="32"/>
        </w:rPr>
        <w:t>全国教育</w:t>
      </w:r>
      <w:r>
        <w:rPr>
          <w:rFonts w:ascii="宋体" w:hAnsi="宋体" w:eastAsia="仿宋_GB2312" w:cs="宋体"/>
          <w:kern w:val="0"/>
          <w:sz w:val="32"/>
          <w:szCs w:val="32"/>
        </w:rPr>
        <w:t>科学规划管理平台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（</w:t>
      </w:r>
      <w:r>
        <w:rPr>
          <w:rFonts w:hint="eastAsia" w:ascii="宋体" w:hAnsi="宋体"/>
          <w:sz w:val="28"/>
          <w:szCs w:val="28"/>
          <w:highlight w:val="yellow"/>
        </w:rPr>
        <w:t>https://202.205.185.227/</w:t>
      </w:r>
      <w:r>
        <w:rPr>
          <w:rFonts w:hint="eastAsia" w:ascii="宋体" w:hAnsi="宋体"/>
          <w:sz w:val="28"/>
          <w:szCs w:val="28"/>
        </w:rPr>
        <w:t>）</w:t>
      </w:r>
      <w:r>
        <w:rPr>
          <w:rFonts w:ascii="宋体" w:hAnsi="宋体" w:eastAsia="仿宋_GB2312" w:cs="宋体"/>
          <w:kern w:val="0"/>
          <w:sz w:val="32"/>
          <w:szCs w:val="32"/>
        </w:rPr>
        <w:t>实行网上选题征集。</w:t>
      </w:r>
      <w:r>
        <w:rPr>
          <w:rFonts w:hint="eastAsia" w:ascii="宋体" w:hAnsi="宋体" w:eastAsia="仿宋_GB2312" w:cs="宋体"/>
          <w:kern w:val="0"/>
          <w:sz w:val="32"/>
          <w:szCs w:val="32"/>
        </w:rPr>
        <w:t>该</w:t>
      </w:r>
      <w:r>
        <w:rPr>
          <w:rFonts w:ascii="宋体" w:hAnsi="宋体" w:eastAsia="仿宋_GB2312" w:cs="宋体"/>
          <w:kern w:val="0"/>
          <w:sz w:val="32"/>
          <w:szCs w:val="32"/>
        </w:rPr>
        <w:t>平台的“选题征集系统”为选题征集的唯一网络平台，网络选题推荐办法及流程管理以该系统为准。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全国教育</w:t>
      </w:r>
      <w:r>
        <w:rPr>
          <w:rFonts w:eastAsia="仿宋_GB2312"/>
          <w:sz w:val="32"/>
          <w:szCs w:val="32"/>
        </w:rPr>
        <w:t>科学规划管理平台选题征集系统</w:t>
      </w:r>
      <w:r>
        <w:rPr>
          <w:rFonts w:hint="eastAsia" w:eastAsia="仿宋_GB2312"/>
          <w:sz w:val="32"/>
          <w:szCs w:val="32"/>
        </w:rPr>
        <w:t>开放时间</w:t>
      </w:r>
      <w:r>
        <w:rPr>
          <w:rFonts w:eastAsia="仿宋_GB2312"/>
          <w:sz w:val="32"/>
          <w:szCs w:val="32"/>
        </w:rPr>
        <w:t>为</w:t>
      </w:r>
      <w:r>
        <w:rPr>
          <w:rFonts w:hint="eastAsia" w:eastAsia="仿宋_GB2312"/>
          <w:sz w:val="32"/>
          <w:szCs w:val="32"/>
        </w:rPr>
        <w:t>2022年</w:t>
      </w:r>
      <w:r>
        <w:rPr>
          <w:rFonts w:eastAsia="仿宋_GB2312"/>
          <w:sz w:val="32"/>
          <w:szCs w:val="32"/>
        </w:rPr>
        <w:t>11月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日至11月30日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请在以上时间内登录系统填报材料</w:t>
      </w:r>
      <w:r>
        <w:rPr>
          <w:rFonts w:hint="eastAsia" w:eastAsia="仿宋_GB2312"/>
          <w:sz w:val="32"/>
          <w:szCs w:val="32"/>
        </w:rPr>
        <w:t>并直接</w:t>
      </w:r>
      <w:r>
        <w:rPr>
          <w:rFonts w:eastAsia="仿宋_GB2312"/>
          <w:sz w:val="32"/>
          <w:szCs w:val="32"/>
        </w:rPr>
        <w:t>上传</w:t>
      </w:r>
      <w:r>
        <w:rPr>
          <w:rFonts w:hint="eastAsia" w:eastAsia="仿宋_GB2312"/>
          <w:sz w:val="32"/>
          <w:szCs w:val="32"/>
        </w:rPr>
        <w:t>。</w:t>
      </w:r>
      <w:r>
        <w:rPr>
          <w:rFonts w:eastAsia="仿宋_GB2312"/>
          <w:color w:val="FF0000"/>
          <w:sz w:val="32"/>
          <w:szCs w:val="32"/>
        </w:rPr>
        <w:t>省级</w:t>
      </w:r>
      <w:r>
        <w:rPr>
          <w:rFonts w:hint="eastAsia" w:eastAsia="仿宋_GB2312"/>
          <w:color w:val="FF0000"/>
          <w:sz w:val="32"/>
          <w:szCs w:val="32"/>
        </w:rPr>
        <w:t>教育规划办</w:t>
      </w:r>
      <w:r>
        <w:rPr>
          <w:rFonts w:eastAsia="仿宋_GB2312"/>
          <w:color w:val="FF0000"/>
          <w:sz w:val="32"/>
          <w:szCs w:val="32"/>
        </w:rPr>
        <w:t>、教育部直属单位</w:t>
      </w:r>
      <w:r>
        <w:rPr>
          <w:rFonts w:hint="eastAsia" w:eastAsia="仿宋_GB2312"/>
          <w:color w:val="FF0000"/>
          <w:sz w:val="32"/>
          <w:szCs w:val="32"/>
        </w:rPr>
        <w:t>、部属各高等学校，部省合建各高等学校等管理机构</w:t>
      </w:r>
      <w:r>
        <w:rPr>
          <w:rFonts w:eastAsia="仿宋_GB2312"/>
          <w:sz w:val="32"/>
          <w:szCs w:val="32"/>
        </w:rPr>
        <w:t>每个单位推荐选题不超过10个</w:t>
      </w:r>
      <w:r>
        <w:rPr>
          <w:rFonts w:hint="eastAsia" w:eastAsia="仿宋_GB2312"/>
          <w:sz w:val="32"/>
          <w:szCs w:val="32"/>
        </w:rPr>
        <w:t>，择优</w:t>
      </w:r>
      <w:r>
        <w:rPr>
          <w:rFonts w:eastAsia="仿宋_GB2312"/>
          <w:sz w:val="32"/>
          <w:szCs w:val="32"/>
        </w:rPr>
        <w:t>推荐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宁缺毋滥。</w:t>
      </w:r>
    </w:p>
    <w:p>
      <w:pPr>
        <w:spacing w:line="540" w:lineRule="exact"/>
        <w:ind w:firstLine="640" w:firstLineChars="200"/>
        <w:rPr>
          <w:rFonts w:ascii="宋体" w:hAnsi="宋体" w:eastAsia="仿宋_GB2312" w:cs="宋体"/>
          <w:color w:val="0070C0"/>
          <w:kern w:val="0"/>
          <w:sz w:val="32"/>
          <w:szCs w:val="32"/>
        </w:rPr>
      </w:pPr>
      <w:r>
        <w:rPr>
          <w:rFonts w:ascii="宋体" w:hAnsi="宋体" w:eastAsia="仿宋_GB2312" w:cs="宋体"/>
          <w:color w:val="0070C0"/>
          <w:kern w:val="0"/>
          <w:sz w:val="32"/>
          <w:szCs w:val="32"/>
        </w:rPr>
        <w:t>选题推荐操作流程请参见流程图，如遇技术问题可联系400-800-1636。</w:t>
      </w: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选题推荐流程</w:t>
      </w:r>
      <w:r>
        <w:rPr>
          <w:rFonts w:hint="eastAsia" w:ascii="宋体" w:hAnsi="宋体" w:eastAsia="宋体"/>
          <w:b/>
          <w:sz w:val="28"/>
          <w:szCs w:val="28"/>
        </w:rPr>
        <w:t>图如下：</w:t>
      </w:r>
    </w:p>
    <w:p>
      <w:pPr>
        <w:rPr>
          <w:rFonts w:ascii="宋体" w:hAnsi="宋体" w:eastAsia="宋体"/>
          <w:b/>
          <w:sz w:val="28"/>
          <w:szCs w:val="28"/>
        </w:rPr>
      </w:pPr>
      <w:r>
        <w:drawing>
          <wp:inline distT="0" distB="0" distL="0" distR="0">
            <wp:extent cx="4641850" cy="1847850"/>
            <wp:effectExtent l="0" t="0" r="635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418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br w:type="page"/>
      </w:r>
    </w:p>
    <w:p>
      <w:pPr>
        <w:pStyle w:val="8"/>
        <w:numPr>
          <w:ilvl w:val="0"/>
          <w:numId w:val="1"/>
        </w:numPr>
        <w:ind w:firstLineChars="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选题填报说明</w:t>
      </w:r>
    </w:p>
    <w:p>
      <w:pPr>
        <w:ind w:firstLine="562" w:firstLineChars="200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1.</w:t>
      </w:r>
      <w:r>
        <w:rPr>
          <w:rFonts w:hint="eastAsia" w:ascii="宋体" w:hAnsi="宋体" w:eastAsia="宋体"/>
          <w:b/>
          <w:sz w:val="28"/>
          <w:szCs w:val="28"/>
        </w:rPr>
        <w:t>登录系统</w:t>
      </w:r>
      <w:r>
        <w:rPr>
          <w:rFonts w:ascii="宋体" w:hAnsi="宋体" w:eastAsia="宋体"/>
          <w:b/>
          <w:sz w:val="28"/>
          <w:szCs w:val="28"/>
        </w:rPr>
        <w:t>--</w:t>
      </w:r>
      <w:r>
        <w:rPr>
          <w:rFonts w:hint="eastAsia" w:ascii="宋体" w:hAnsi="宋体" w:eastAsia="宋体"/>
          <w:b/>
          <w:sz w:val="28"/>
          <w:szCs w:val="28"/>
        </w:rPr>
        <w:t>&gt;项目管理-</w:t>
      </w:r>
      <w:r>
        <w:rPr>
          <w:rFonts w:ascii="宋体" w:hAnsi="宋体" w:eastAsia="宋体"/>
          <w:b/>
          <w:sz w:val="28"/>
          <w:szCs w:val="28"/>
        </w:rPr>
        <w:t>-</w:t>
      </w:r>
      <w:r>
        <w:rPr>
          <w:rFonts w:hint="eastAsia" w:ascii="宋体" w:hAnsi="宋体" w:eastAsia="宋体"/>
          <w:b/>
          <w:sz w:val="28"/>
          <w:szCs w:val="28"/>
        </w:rPr>
        <w:t>&gt;选题征集管理</w:t>
      </w:r>
      <w:r>
        <w:rPr>
          <w:rFonts w:ascii="宋体" w:hAnsi="宋体" w:eastAsia="宋体"/>
          <w:b/>
          <w:sz w:val="28"/>
          <w:szCs w:val="28"/>
        </w:rPr>
        <w:t>—</w:t>
      </w:r>
      <w:r>
        <w:rPr>
          <w:rFonts w:hint="eastAsia" w:ascii="宋体" w:hAnsi="宋体" w:eastAsia="宋体"/>
          <w:b/>
          <w:sz w:val="28"/>
          <w:szCs w:val="28"/>
        </w:rPr>
        <w:t>&gt;选题征集新增。</w:t>
      </w:r>
    </w:p>
    <w:p>
      <w:pPr>
        <w:ind w:firstLine="562" w:firstLineChars="200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2.</w:t>
      </w:r>
      <w:r>
        <w:rPr>
          <w:rFonts w:hint="eastAsia" w:ascii="宋体" w:hAnsi="宋体" w:eastAsia="宋体"/>
          <w:b/>
          <w:sz w:val="28"/>
          <w:szCs w:val="28"/>
        </w:rPr>
        <w:t>“涉及学科或研究方向”为多选。</w:t>
      </w:r>
    </w:p>
    <w:p>
      <w:pPr>
        <w:ind w:firstLine="562" w:firstLineChars="20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3.“审核单位”即是本单位，不可编辑。</w:t>
      </w:r>
    </w:p>
    <w:p>
      <w:pPr>
        <w:ind w:firstLine="562" w:firstLineChars="200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4.</w:t>
      </w:r>
      <w:r>
        <w:rPr>
          <w:rFonts w:hint="eastAsia" w:ascii="宋体" w:hAnsi="宋体" w:eastAsia="宋体"/>
          <w:b/>
          <w:sz w:val="28"/>
          <w:szCs w:val="28"/>
        </w:rPr>
        <w:t>“推荐单位”是针对省级规划办的，填写推荐</w:t>
      </w:r>
      <w:r>
        <w:rPr>
          <w:rFonts w:ascii="宋体" w:hAnsi="宋体" w:eastAsia="宋体"/>
          <w:b/>
          <w:sz w:val="28"/>
          <w:szCs w:val="28"/>
        </w:rPr>
        <w:t>选题的</w:t>
      </w:r>
      <w:r>
        <w:rPr>
          <w:rFonts w:hint="eastAsia" w:ascii="宋体" w:hAnsi="宋体" w:eastAsia="宋体"/>
          <w:b/>
          <w:sz w:val="28"/>
          <w:szCs w:val="28"/>
        </w:rPr>
        <w:t>本单位或下属单位；除省级规划办外，不可编辑，固定为本单位。</w:t>
      </w:r>
    </w:p>
    <w:p>
      <w:pPr>
        <w:ind w:firstLine="562" w:firstLineChars="200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5.</w:t>
      </w:r>
      <w:r>
        <w:rPr>
          <w:rFonts w:hint="eastAsia" w:ascii="宋体" w:hAnsi="宋体" w:eastAsia="宋体"/>
          <w:b/>
          <w:sz w:val="28"/>
          <w:szCs w:val="28"/>
        </w:rPr>
        <w:t>“简要论证”选题缘由、研究目标、总体框架等，</w:t>
      </w:r>
      <w:r>
        <w:rPr>
          <w:rFonts w:ascii="宋体" w:hAnsi="宋体" w:eastAsia="宋体"/>
          <w:b/>
          <w:sz w:val="28"/>
          <w:szCs w:val="28"/>
        </w:rPr>
        <w:t>300字</w:t>
      </w:r>
      <w:r>
        <w:rPr>
          <w:rFonts w:hint="eastAsia" w:ascii="宋体" w:hAnsi="宋体" w:eastAsia="宋体"/>
          <w:b/>
          <w:sz w:val="28"/>
          <w:szCs w:val="28"/>
        </w:rPr>
        <w:t>左右。</w:t>
      </w:r>
    </w:p>
    <w:p>
      <w:pPr>
        <w:ind w:firstLine="562" w:firstLineChars="200"/>
        <w:rPr>
          <w:rFonts w:hint="eastAsia"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6.</w:t>
      </w:r>
      <w:r>
        <w:rPr>
          <w:rFonts w:hint="eastAsia" w:ascii="宋体" w:hAnsi="宋体" w:eastAsia="宋体"/>
          <w:b/>
          <w:sz w:val="28"/>
          <w:szCs w:val="28"/>
        </w:rPr>
        <w:t>保存，确认</w:t>
      </w:r>
      <w:bookmarkStart w:id="0" w:name="_GoBack"/>
      <w:bookmarkEnd w:id="0"/>
      <w:r>
        <w:rPr>
          <w:rFonts w:hint="eastAsia" w:ascii="宋体" w:hAnsi="宋体" w:eastAsia="宋体"/>
          <w:b/>
          <w:sz w:val="28"/>
          <w:szCs w:val="28"/>
        </w:rPr>
        <w:t>填报信息后进行提交。操作界面如下图：</w:t>
      </w:r>
    </w:p>
    <w:p>
      <w:pPr>
        <w:rPr>
          <w:rFonts w:hint="eastAsia" w:ascii="宋体" w:hAnsi="宋体" w:eastAsia="宋体"/>
          <w:b/>
          <w:sz w:val="28"/>
          <w:szCs w:val="28"/>
        </w:rPr>
      </w:pPr>
      <w:r>
        <w:drawing>
          <wp:inline distT="0" distB="0" distL="0" distR="0">
            <wp:extent cx="5675630" cy="2622550"/>
            <wp:effectExtent l="0" t="0" r="127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4339" cy="2626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  <w:b/>
          <w:sz w:val="28"/>
          <w:szCs w:val="28"/>
        </w:rPr>
      </w:pPr>
      <w:r>
        <w:drawing>
          <wp:inline distT="0" distB="0" distL="0" distR="0">
            <wp:extent cx="5675630" cy="1873250"/>
            <wp:effectExtent l="0" t="0" r="127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84835" cy="1876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br w:type="page"/>
      </w:r>
    </w:p>
    <w:p>
      <w:pPr>
        <w:pStyle w:val="8"/>
        <w:numPr>
          <w:ilvl w:val="0"/>
          <w:numId w:val="1"/>
        </w:numPr>
        <w:ind w:firstLineChars="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推荐汇总说明</w:t>
      </w:r>
    </w:p>
    <w:p>
      <w:pPr>
        <w:ind w:firstLine="562" w:firstLineChars="20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通过“导出汇总表”按钮，可导出本单位提交过的选题信息汇总表。如下图：</w:t>
      </w:r>
    </w:p>
    <w:p>
      <w:pPr>
        <w:rPr>
          <w:rFonts w:hint="eastAsia" w:ascii="宋体" w:hAnsi="宋体" w:eastAsia="宋体"/>
          <w:b/>
          <w:sz w:val="28"/>
          <w:szCs w:val="28"/>
        </w:rPr>
      </w:pPr>
      <w:r>
        <w:drawing>
          <wp:inline distT="0" distB="0" distL="0" distR="0">
            <wp:extent cx="5274310" cy="1725930"/>
            <wp:effectExtent l="0" t="0" r="2540" b="762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2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ind w:left="720" w:firstLine="0" w:firstLineChars="0"/>
        <w:rPr>
          <w:rFonts w:ascii="宋体" w:hAnsi="宋体" w:eastAsia="宋体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8462FA"/>
    <w:multiLevelType w:val="multilevel"/>
    <w:tmpl w:val="648462FA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zMDNmZTU0Y2U2ODVjYzEwYzY1MzI0ZmUxMmQ1NzcifQ=="/>
  </w:docVars>
  <w:rsids>
    <w:rsidRoot w:val="00704D09"/>
    <w:rsid w:val="0000748C"/>
    <w:rsid w:val="0003148F"/>
    <w:rsid w:val="000A255D"/>
    <w:rsid w:val="00117565"/>
    <w:rsid w:val="00152343"/>
    <w:rsid w:val="001707EA"/>
    <w:rsid w:val="001921E7"/>
    <w:rsid w:val="00197CD4"/>
    <w:rsid w:val="001C4C29"/>
    <w:rsid w:val="00205F46"/>
    <w:rsid w:val="00263A91"/>
    <w:rsid w:val="00292479"/>
    <w:rsid w:val="002A3F97"/>
    <w:rsid w:val="002F7FBD"/>
    <w:rsid w:val="003348BD"/>
    <w:rsid w:val="00394B11"/>
    <w:rsid w:val="00481B01"/>
    <w:rsid w:val="00495C58"/>
    <w:rsid w:val="00515819"/>
    <w:rsid w:val="00560188"/>
    <w:rsid w:val="005A0506"/>
    <w:rsid w:val="005A0A00"/>
    <w:rsid w:val="005A1850"/>
    <w:rsid w:val="005A1914"/>
    <w:rsid w:val="005C11BB"/>
    <w:rsid w:val="005E5C43"/>
    <w:rsid w:val="00627400"/>
    <w:rsid w:val="00627B3A"/>
    <w:rsid w:val="0068484F"/>
    <w:rsid w:val="006F0F0B"/>
    <w:rsid w:val="00704D09"/>
    <w:rsid w:val="00705162"/>
    <w:rsid w:val="00722D1B"/>
    <w:rsid w:val="00760D70"/>
    <w:rsid w:val="007D4582"/>
    <w:rsid w:val="007F6A3A"/>
    <w:rsid w:val="00816630"/>
    <w:rsid w:val="00837D08"/>
    <w:rsid w:val="008C2087"/>
    <w:rsid w:val="008D7C2C"/>
    <w:rsid w:val="008F371B"/>
    <w:rsid w:val="00912D19"/>
    <w:rsid w:val="009609DC"/>
    <w:rsid w:val="009A1355"/>
    <w:rsid w:val="009A5F67"/>
    <w:rsid w:val="009E1690"/>
    <w:rsid w:val="009F2B50"/>
    <w:rsid w:val="00A21735"/>
    <w:rsid w:val="00A31CFF"/>
    <w:rsid w:val="00A538BC"/>
    <w:rsid w:val="00A56896"/>
    <w:rsid w:val="00A61110"/>
    <w:rsid w:val="00A83C43"/>
    <w:rsid w:val="00A936DE"/>
    <w:rsid w:val="00AC19AF"/>
    <w:rsid w:val="00AD47CC"/>
    <w:rsid w:val="00B07C76"/>
    <w:rsid w:val="00B17AF8"/>
    <w:rsid w:val="00B4569C"/>
    <w:rsid w:val="00B5400B"/>
    <w:rsid w:val="00B5627C"/>
    <w:rsid w:val="00B95A4B"/>
    <w:rsid w:val="00BC4F0E"/>
    <w:rsid w:val="00BE7061"/>
    <w:rsid w:val="00BF42C6"/>
    <w:rsid w:val="00C03CF1"/>
    <w:rsid w:val="00C11A60"/>
    <w:rsid w:val="00C26ADF"/>
    <w:rsid w:val="00C473AE"/>
    <w:rsid w:val="00C54F03"/>
    <w:rsid w:val="00C5797B"/>
    <w:rsid w:val="00C67F41"/>
    <w:rsid w:val="00CA71DE"/>
    <w:rsid w:val="00D1662B"/>
    <w:rsid w:val="00D21638"/>
    <w:rsid w:val="00D360B0"/>
    <w:rsid w:val="00D97536"/>
    <w:rsid w:val="00DA3B7A"/>
    <w:rsid w:val="00DB38EB"/>
    <w:rsid w:val="00DD1FD4"/>
    <w:rsid w:val="00DE66CE"/>
    <w:rsid w:val="00E03937"/>
    <w:rsid w:val="00E260B0"/>
    <w:rsid w:val="00E37862"/>
    <w:rsid w:val="00E8647D"/>
    <w:rsid w:val="00E93279"/>
    <w:rsid w:val="00EA221F"/>
    <w:rsid w:val="00EB5549"/>
    <w:rsid w:val="00EB7DA5"/>
    <w:rsid w:val="00ED7B3A"/>
    <w:rsid w:val="00EE1181"/>
    <w:rsid w:val="00EF71EA"/>
    <w:rsid w:val="00F0677A"/>
    <w:rsid w:val="00F13A4D"/>
    <w:rsid w:val="00F6077F"/>
    <w:rsid w:val="00FD52A9"/>
    <w:rsid w:val="2170487F"/>
    <w:rsid w:val="43920919"/>
    <w:rsid w:val="45C4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4"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uiPriority w:val="99"/>
    <w:rPr>
      <w:sz w:val="18"/>
      <w:szCs w:val="18"/>
    </w:rPr>
  </w:style>
  <w:style w:type="character" w:customStyle="1" w:styleId="11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489</Words>
  <Characters>548</Characters>
  <Lines>4</Lines>
  <Paragraphs>1</Paragraphs>
  <TotalTime>1</TotalTime>
  <ScaleCrop>false</ScaleCrop>
  <LinksUpToDate>false</LinksUpToDate>
  <CharactersWithSpaces>548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2022-10-27T06:51:00Z</dcterms:created>
  <dc:creator>li fei</dc:creator>
  <cp:lastModifiedBy>初见</cp:lastModifiedBy>
  <dcterms:modified xsi:type="dcterms:W3CDTF">2022-10-27T07:05:56Z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58CB34865EB54746B89F61BA806D33E3</vt:lpwstr>
  </property>
</Properties>
</file>